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BB" w:rsidRDefault="00F620BB" w:rsidP="00F620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cs-CZ"/>
        </w:rPr>
      </w:pPr>
    </w:p>
    <w:p w:rsidR="00337E0A" w:rsidRPr="00507CC8" w:rsidRDefault="00337E0A" w:rsidP="00337E0A">
      <w:pPr>
        <w:autoSpaceDE w:val="0"/>
        <w:autoSpaceDN w:val="0"/>
        <w:adjustRightInd w:val="0"/>
        <w:spacing w:after="360"/>
        <w:jc w:val="center"/>
        <w:rPr>
          <w:b/>
          <w:bCs/>
          <w:sz w:val="28"/>
          <w:szCs w:val="28"/>
          <w:u w:val="single"/>
          <w:lang w:eastAsia="cs-CZ"/>
        </w:rPr>
      </w:pPr>
      <w:r w:rsidRPr="00507CC8">
        <w:rPr>
          <w:b/>
          <w:bCs/>
          <w:sz w:val="28"/>
          <w:szCs w:val="28"/>
          <w:u w:val="single"/>
          <w:lang w:eastAsia="cs-CZ"/>
        </w:rPr>
        <w:t>Informace k pobytu na sociálně zdravotním lůžku</w:t>
      </w:r>
    </w:p>
    <w:p w:rsidR="00337E0A" w:rsidRPr="00507CC8" w:rsidRDefault="00337E0A" w:rsidP="00337E0A">
      <w:pPr>
        <w:autoSpaceDE w:val="0"/>
        <w:autoSpaceDN w:val="0"/>
        <w:adjustRightInd w:val="0"/>
        <w:rPr>
          <w:b/>
          <w:bCs/>
          <w:lang w:eastAsia="cs-CZ"/>
        </w:rPr>
      </w:pPr>
      <w:r w:rsidRPr="00507CC8">
        <w:rPr>
          <w:b/>
          <w:bCs/>
          <w:lang w:eastAsia="cs-CZ"/>
        </w:rPr>
        <w:t>Nezapomeňte si vzít s sebou:</w:t>
      </w:r>
    </w:p>
    <w:p w:rsidR="00337E0A" w:rsidRPr="00507CC8" w:rsidRDefault="00337E0A" w:rsidP="00337E0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eastAsia="cs-CZ"/>
        </w:rPr>
      </w:pPr>
      <w:r w:rsidRPr="00507CC8">
        <w:rPr>
          <w:lang w:eastAsia="cs-CZ"/>
        </w:rPr>
        <w:t>občanský průkaz a průkaz zdravotní pojišťovny</w:t>
      </w:r>
    </w:p>
    <w:p w:rsidR="00337E0A" w:rsidRPr="00507CC8" w:rsidRDefault="00337E0A" w:rsidP="00337E0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eastAsia="cs-CZ"/>
        </w:rPr>
      </w:pPr>
      <w:r w:rsidRPr="00507CC8">
        <w:rPr>
          <w:lang w:eastAsia="cs-CZ"/>
        </w:rPr>
        <w:t>doklady o nemoci, zdravotní dokumentaci (lékařské zprávy apod.)</w:t>
      </w:r>
    </w:p>
    <w:p w:rsidR="00337E0A" w:rsidRPr="00507CC8" w:rsidRDefault="00337E0A" w:rsidP="00337E0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eastAsia="cs-CZ"/>
        </w:rPr>
      </w:pPr>
      <w:r w:rsidRPr="00507CC8">
        <w:rPr>
          <w:lang w:eastAsia="cs-CZ"/>
        </w:rPr>
        <w:t>potvrzení o pracovní neschopnosti</w:t>
      </w:r>
    </w:p>
    <w:p w:rsidR="00337E0A" w:rsidRPr="00507CC8" w:rsidRDefault="00337E0A" w:rsidP="00337E0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eastAsia="cs-CZ"/>
        </w:rPr>
      </w:pPr>
      <w:r w:rsidRPr="00507CC8">
        <w:rPr>
          <w:lang w:eastAsia="cs-CZ"/>
        </w:rPr>
        <w:t>rozhodnutí o přiznání příspěvku na péči, případně doklad o podání žádosti o příspěvek</w:t>
      </w:r>
      <w:r>
        <w:rPr>
          <w:lang w:eastAsia="cs-CZ"/>
        </w:rPr>
        <w:t xml:space="preserve"> </w:t>
      </w:r>
      <w:r w:rsidRPr="00507CC8">
        <w:rPr>
          <w:lang w:eastAsia="cs-CZ"/>
        </w:rPr>
        <w:t>na péči</w:t>
      </w:r>
    </w:p>
    <w:p w:rsidR="00337E0A" w:rsidRDefault="00337E0A" w:rsidP="00337E0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eastAsia="cs-CZ"/>
        </w:rPr>
      </w:pPr>
      <w:r w:rsidRPr="00507CC8">
        <w:rPr>
          <w:lang w:eastAsia="cs-CZ"/>
        </w:rPr>
        <w:t>platný důchodový výměr</w:t>
      </w:r>
    </w:p>
    <w:p w:rsidR="00337E0A" w:rsidRPr="00507CC8" w:rsidRDefault="00337E0A" w:rsidP="00337E0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eastAsia="cs-CZ"/>
        </w:rPr>
      </w:pPr>
      <w:r w:rsidRPr="00507CC8">
        <w:rPr>
          <w:lang w:eastAsia="cs-CZ"/>
        </w:rPr>
        <w:t>rozhodnutí soudu o zbavení způsobilosti k právním úkonům, pokud toto bylo vydáno</w:t>
      </w:r>
      <w:r>
        <w:rPr>
          <w:lang w:eastAsia="cs-CZ"/>
        </w:rPr>
        <w:t xml:space="preserve">        a </w:t>
      </w:r>
      <w:r w:rsidRPr="00507CC8">
        <w:rPr>
          <w:lang w:eastAsia="cs-CZ"/>
        </w:rPr>
        <w:t>rozhodnutí o ustanovení opatrovníka, pokud bylo vydáno</w:t>
      </w:r>
    </w:p>
    <w:p w:rsidR="00337E0A" w:rsidRPr="00507CC8" w:rsidRDefault="00337E0A" w:rsidP="00337E0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eastAsia="cs-CZ"/>
        </w:rPr>
      </w:pPr>
      <w:r w:rsidRPr="00507CC8">
        <w:rPr>
          <w:lang w:eastAsia="cs-CZ"/>
        </w:rPr>
        <w:t>toaletní potřeby</w:t>
      </w:r>
    </w:p>
    <w:p w:rsidR="00337E0A" w:rsidRPr="00507CC8" w:rsidRDefault="00337E0A" w:rsidP="00337E0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eastAsia="cs-CZ"/>
        </w:rPr>
      </w:pPr>
      <w:r w:rsidRPr="00507CC8">
        <w:rPr>
          <w:lang w:eastAsia="cs-CZ"/>
        </w:rPr>
        <w:t>domácí obuv</w:t>
      </w:r>
    </w:p>
    <w:p w:rsidR="00337E0A" w:rsidRPr="00507CC8" w:rsidRDefault="00337E0A" w:rsidP="00337E0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eastAsia="cs-CZ"/>
        </w:rPr>
      </w:pPr>
      <w:r w:rsidRPr="00507CC8">
        <w:rPr>
          <w:lang w:eastAsia="cs-CZ"/>
        </w:rPr>
        <w:t>pohodlné oblečení na den a pobyt venku, můžete mít vlastní pyžamo nebo noční košili,</w:t>
      </w:r>
      <w:r>
        <w:rPr>
          <w:lang w:eastAsia="cs-CZ"/>
        </w:rPr>
        <w:t xml:space="preserve"> </w:t>
      </w:r>
      <w:r w:rsidRPr="00507CC8">
        <w:rPr>
          <w:lang w:eastAsia="cs-CZ"/>
        </w:rPr>
        <w:t>župan</w:t>
      </w:r>
    </w:p>
    <w:p w:rsidR="00337E0A" w:rsidRPr="00507CC8" w:rsidRDefault="00337E0A" w:rsidP="00337E0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eastAsia="cs-CZ"/>
        </w:rPr>
      </w:pPr>
      <w:r w:rsidRPr="00507CC8">
        <w:rPr>
          <w:lang w:eastAsia="cs-CZ"/>
        </w:rPr>
        <w:t>zbývající léky, které běžně užíváte</w:t>
      </w:r>
    </w:p>
    <w:p w:rsidR="00337E0A" w:rsidRPr="00507CC8" w:rsidRDefault="00337E0A" w:rsidP="00337E0A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426"/>
        <w:jc w:val="both"/>
        <w:rPr>
          <w:lang w:eastAsia="cs-CZ"/>
        </w:rPr>
      </w:pPr>
      <w:r w:rsidRPr="00507CC8">
        <w:rPr>
          <w:lang w:eastAsia="cs-CZ"/>
        </w:rPr>
        <w:t>zdravotní pomůcky, které běžně používáte (</w:t>
      </w:r>
      <w:proofErr w:type="spellStart"/>
      <w:r w:rsidRPr="00507CC8">
        <w:rPr>
          <w:lang w:eastAsia="cs-CZ"/>
        </w:rPr>
        <w:t>inv</w:t>
      </w:r>
      <w:proofErr w:type="spellEnd"/>
      <w:r w:rsidRPr="00507CC8">
        <w:rPr>
          <w:lang w:eastAsia="cs-CZ"/>
        </w:rPr>
        <w:t>. vozík, berle, brýle, naslouchadla, …)</w:t>
      </w:r>
    </w:p>
    <w:p w:rsidR="00337E0A" w:rsidRPr="00507CC8" w:rsidRDefault="00337E0A" w:rsidP="00337E0A">
      <w:pPr>
        <w:autoSpaceDE w:val="0"/>
        <w:autoSpaceDN w:val="0"/>
        <w:adjustRightInd w:val="0"/>
        <w:spacing w:after="360"/>
        <w:jc w:val="both"/>
        <w:rPr>
          <w:lang w:eastAsia="cs-CZ"/>
        </w:rPr>
      </w:pPr>
      <w:r w:rsidRPr="00507CC8">
        <w:rPr>
          <w:lang w:eastAsia="cs-CZ"/>
        </w:rPr>
        <w:t>Můžete si vzít drobnosti, které Vám připomenou domov (menší obrázky, fotografie apod.)</w:t>
      </w:r>
    </w:p>
    <w:p w:rsidR="00337E0A" w:rsidRPr="00507CC8" w:rsidRDefault="00337E0A" w:rsidP="00337E0A">
      <w:pPr>
        <w:autoSpaceDE w:val="0"/>
        <w:autoSpaceDN w:val="0"/>
        <w:adjustRightInd w:val="0"/>
        <w:rPr>
          <w:b/>
          <w:bCs/>
          <w:lang w:eastAsia="cs-CZ"/>
        </w:rPr>
      </w:pPr>
      <w:r w:rsidRPr="00507CC8">
        <w:rPr>
          <w:b/>
          <w:bCs/>
          <w:lang w:eastAsia="cs-CZ"/>
        </w:rPr>
        <w:t>Informace k pobytu</w:t>
      </w:r>
    </w:p>
    <w:p w:rsidR="00337E0A" w:rsidRPr="00507CC8" w:rsidRDefault="00337E0A" w:rsidP="00337E0A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       </w:t>
      </w:r>
      <w:r w:rsidRPr="00507CC8">
        <w:rPr>
          <w:lang w:eastAsia="cs-CZ"/>
        </w:rPr>
        <w:t>Při přijetí provede smluvní lékař našeho zařízení orientační vyšetření a na základě</w:t>
      </w:r>
      <w:r>
        <w:rPr>
          <w:lang w:eastAsia="cs-CZ"/>
        </w:rPr>
        <w:t xml:space="preserve"> </w:t>
      </w:r>
      <w:r w:rsidRPr="00507CC8">
        <w:rPr>
          <w:lang w:eastAsia="cs-CZ"/>
        </w:rPr>
        <w:t>zdravotní zprávy vysílajícího lékaře a jeho doporučení stanoví rozsah potřebné zdravotní</w:t>
      </w:r>
      <w:r>
        <w:rPr>
          <w:lang w:eastAsia="cs-CZ"/>
        </w:rPr>
        <w:t xml:space="preserve">        a </w:t>
      </w:r>
      <w:r w:rsidRPr="00507CC8">
        <w:rPr>
          <w:lang w:eastAsia="cs-CZ"/>
        </w:rPr>
        <w:t>ošetřovatelské péče, kterou zajišťuje odborný personál složený ze zdravotníků a pracovníků</w:t>
      </w:r>
      <w:r>
        <w:rPr>
          <w:lang w:eastAsia="cs-CZ"/>
        </w:rPr>
        <w:t xml:space="preserve"> </w:t>
      </w:r>
      <w:r w:rsidRPr="00507CC8">
        <w:rPr>
          <w:lang w:eastAsia="cs-CZ"/>
        </w:rPr>
        <w:t>sociálních služeb. Sociální pracovník či pracovník sociálních služeb pak spolu s</w:t>
      </w:r>
      <w:r>
        <w:rPr>
          <w:lang w:eastAsia="cs-CZ"/>
        </w:rPr>
        <w:t> </w:t>
      </w:r>
      <w:r w:rsidRPr="00507CC8">
        <w:rPr>
          <w:lang w:eastAsia="cs-CZ"/>
        </w:rPr>
        <w:t>Vámi</w:t>
      </w:r>
      <w:r>
        <w:rPr>
          <w:lang w:eastAsia="cs-CZ"/>
        </w:rPr>
        <w:t xml:space="preserve"> </w:t>
      </w:r>
      <w:r w:rsidRPr="00507CC8">
        <w:rPr>
          <w:lang w:eastAsia="cs-CZ"/>
        </w:rPr>
        <w:t>připraví</w:t>
      </w:r>
      <w:r>
        <w:rPr>
          <w:lang w:eastAsia="cs-CZ"/>
        </w:rPr>
        <w:t xml:space="preserve"> </w:t>
      </w:r>
      <w:r w:rsidRPr="00507CC8">
        <w:rPr>
          <w:lang w:eastAsia="cs-CZ"/>
        </w:rPr>
        <w:t>plán podpory Vašich aktivit tak, aby byly splněny Vaše přání a očekávání. Na</w:t>
      </w:r>
      <w:r>
        <w:rPr>
          <w:lang w:eastAsia="cs-CZ"/>
        </w:rPr>
        <w:t xml:space="preserve"> </w:t>
      </w:r>
      <w:r w:rsidRPr="00507CC8">
        <w:rPr>
          <w:lang w:eastAsia="cs-CZ"/>
        </w:rPr>
        <w:t>oddělení též</w:t>
      </w:r>
      <w:r>
        <w:rPr>
          <w:lang w:eastAsia="cs-CZ"/>
        </w:rPr>
        <w:t xml:space="preserve"> </w:t>
      </w:r>
      <w:r w:rsidRPr="00507CC8">
        <w:rPr>
          <w:lang w:eastAsia="cs-CZ"/>
        </w:rPr>
        <w:t>vypomáhají proškolení dobrovolníci. V případě Vašeho zájmu Vás mohou navštěvovat, vzít</w:t>
      </w:r>
      <w:r>
        <w:rPr>
          <w:lang w:eastAsia="cs-CZ"/>
        </w:rPr>
        <w:t xml:space="preserve"> </w:t>
      </w:r>
      <w:r w:rsidRPr="00507CC8">
        <w:rPr>
          <w:lang w:eastAsia="cs-CZ"/>
        </w:rPr>
        <w:t>na procházku do zahrady, předčítat z oblíbené knihy apod.</w:t>
      </w:r>
    </w:p>
    <w:p w:rsidR="00337E0A" w:rsidRPr="00507CC8" w:rsidRDefault="00337E0A" w:rsidP="00337E0A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       </w:t>
      </w:r>
      <w:r w:rsidRPr="00507CC8">
        <w:rPr>
          <w:lang w:eastAsia="cs-CZ"/>
        </w:rPr>
        <w:t>Větší finanční hotovosti a cennosti nedoporučujeme brát sebou. Na doručování důchodů</w:t>
      </w:r>
    </w:p>
    <w:p w:rsidR="00337E0A" w:rsidRPr="00507CC8" w:rsidRDefault="00337E0A" w:rsidP="00337E0A">
      <w:pPr>
        <w:autoSpaceDE w:val="0"/>
        <w:autoSpaceDN w:val="0"/>
        <w:adjustRightInd w:val="0"/>
        <w:spacing w:after="360"/>
        <w:jc w:val="both"/>
        <w:rPr>
          <w:lang w:eastAsia="cs-CZ"/>
        </w:rPr>
      </w:pPr>
      <w:r w:rsidRPr="00507CC8">
        <w:rPr>
          <w:lang w:eastAsia="cs-CZ"/>
        </w:rPr>
        <w:t>či nemocenské se případně domluvte s rodinou.</w:t>
      </w:r>
    </w:p>
    <w:p w:rsidR="00337E0A" w:rsidRPr="00507CC8" w:rsidRDefault="00337E0A" w:rsidP="00337E0A">
      <w:pPr>
        <w:autoSpaceDE w:val="0"/>
        <w:autoSpaceDN w:val="0"/>
        <w:adjustRightInd w:val="0"/>
        <w:rPr>
          <w:b/>
          <w:bCs/>
          <w:lang w:eastAsia="cs-CZ"/>
        </w:rPr>
      </w:pPr>
      <w:r w:rsidRPr="00507CC8">
        <w:rPr>
          <w:b/>
          <w:bCs/>
          <w:lang w:eastAsia="cs-CZ"/>
        </w:rPr>
        <w:t>Úhrada pobytu</w:t>
      </w:r>
    </w:p>
    <w:p w:rsidR="00337E0A" w:rsidRPr="00507CC8" w:rsidRDefault="00337E0A" w:rsidP="00337E0A">
      <w:pPr>
        <w:autoSpaceDE w:val="0"/>
        <w:autoSpaceDN w:val="0"/>
        <w:adjustRightInd w:val="0"/>
        <w:spacing w:after="360"/>
        <w:jc w:val="both"/>
        <w:rPr>
          <w:lang w:eastAsia="cs-CZ"/>
        </w:rPr>
      </w:pPr>
      <w:r>
        <w:rPr>
          <w:lang w:eastAsia="cs-CZ"/>
        </w:rPr>
        <w:t xml:space="preserve">       Uživatelé</w:t>
      </w:r>
      <w:r w:rsidRPr="00507CC8">
        <w:rPr>
          <w:lang w:eastAsia="cs-CZ"/>
        </w:rPr>
        <w:t xml:space="preserve"> jsou ubytování ve dvoulůžkových </w:t>
      </w:r>
      <w:r>
        <w:rPr>
          <w:lang w:eastAsia="cs-CZ"/>
        </w:rPr>
        <w:t>pokojích</w:t>
      </w:r>
      <w:r w:rsidRPr="00507CC8">
        <w:rPr>
          <w:lang w:eastAsia="cs-CZ"/>
        </w:rPr>
        <w:t>.</w:t>
      </w:r>
      <w:r>
        <w:rPr>
          <w:lang w:eastAsia="cs-CZ"/>
        </w:rPr>
        <w:t xml:space="preserve"> </w:t>
      </w:r>
      <w:r w:rsidRPr="00507CC8">
        <w:rPr>
          <w:lang w:eastAsia="cs-CZ"/>
        </w:rPr>
        <w:t>Výše úhrad</w:t>
      </w:r>
      <w:r>
        <w:rPr>
          <w:lang w:eastAsia="cs-CZ"/>
        </w:rPr>
        <w:t xml:space="preserve">y je stanovena             </w:t>
      </w:r>
      <w:r w:rsidRPr="00507CC8">
        <w:rPr>
          <w:lang w:eastAsia="cs-CZ"/>
        </w:rPr>
        <w:t xml:space="preserve"> v souladu se zákonem č. 108/2006 Sb., o sociálních službách v platném zně</w:t>
      </w:r>
      <w:r>
        <w:rPr>
          <w:lang w:eastAsia="cs-CZ"/>
        </w:rPr>
        <w:t xml:space="preserve">ní </w:t>
      </w:r>
      <w:r w:rsidRPr="00507CC8">
        <w:rPr>
          <w:lang w:eastAsia="cs-CZ"/>
        </w:rPr>
        <w:t>a</w:t>
      </w:r>
      <w:r>
        <w:rPr>
          <w:lang w:eastAsia="cs-CZ"/>
        </w:rPr>
        <w:t xml:space="preserve"> </w:t>
      </w:r>
      <w:r w:rsidRPr="00507CC8">
        <w:rPr>
          <w:lang w:eastAsia="cs-CZ"/>
        </w:rPr>
        <w:t>vyhláškou MPSV č.505/2006 Sb.</w:t>
      </w:r>
      <w:r>
        <w:rPr>
          <w:lang w:eastAsia="cs-CZ"/>
        </w:rPr>
        <w:t xml:space="preserve"> a 3</w:t>
      </w:r>
      <w:r w:rsidR="004830E6">
        <w:rPr>
          <w:lang w:eastAsia="cs-CZ"/>
        </w:rPr>
        <w:t>9</w:t>
      </w:r>
      <w:r>
        <w:rPr>
          <w:lang w:eastAsia="cs-CZ"/>
        </w:rPr>
        <w:t>1/2011 Sb</w:t>
      </w:r>
      <w:r w:rsidRPr="00507CC8">
        <w:rPr>
          <w:lang w:eastAsia="cs-CZ"/>
        </w:rPr>
        <w:t>. Úhrada za</w:t>
      </w:r>
      <w:r>
        <w:rPr>
          <w:lang w:eastAsia="cs-CZ"/>
        </w:rPr>
        <w:t xml:space="preserve"> </w:t>
      </w:r>
      <w:r w:rsidRPr="00507CC8">
        <w:rPr>
          <w:lang w:eastAsia="cs-CZ"/>
        </w:rPr>
        <w:t>ubytování je stanovena ve výš</w:t>
      </w:r>
      <w:r>
        <w:rPr>
          <w:lang w:eastAsia="cs-CZ"/>
        </w:rPr>
        <w:t>i 2</w:t>
      </w:r>
      <w:r w:rsidR="004767DA">
        <w:rPr>
          <w:lang w:eastAsia="cs-CZ"/>
        </w:rPr>
        <w:t>5</w:t>
      </w:r>
      <w:bookmarkStart w:id="0" w:name="_GoBack"/>
      <w:bookmarkEnd w:id="0"/>
      <w:r>
        <w:rPr>
          <w:lang w:eastAsia="cs-CZ"/>
        </w:rPr>
        <w:t>0</w:t>
      </w:r>
      <w:r w:rsidRPr="00507CC8">
        <w:rPr>
          <w:lang w:eastAsia="cs-CZ"/>
        </w:rPr>
        <w:t xml:space="preserve"> Kč/den, úhrada za stravu ve výš</w:t>
      </w:r>
      <w:r>
        <w:rPr>
          <w:lang w:eastAsia="cs-CZ"/>
        </w:rPr>
        <w:t xml:space="preserve">i </w:t>
      </w:r>
      <w:r w:rsidR="004767DA">
        <w:rPr>
          <w:lang w:eastAsia="cs-CZ"/>
        </w:rPr>
        <w:t>205</w:t>
      </w:r>
      <w:r>
        <w:rPr>
          <w:lang w:eastAsia="cs-CZ"/>
        </w:rPr>
        <w:t xml:space="preserve"> Kč/den.</w:t>
      </w:r>
      <w:r w:rsidRPr="00507CC8">
        <w:rPr>
          <w:lang w:eastAsia="cs-CZ"/>
        </w:rPr>
        <w:t xml:space="preserve"> Úhrada za</w:t>
      </w:r>
      <w:r>
        <w:rPr>
          <w:lang w:eastAsia="cs-CZ"/>
        </w:rPr>
        <w:t xml:space="preserve"> </w:t>
      </w:r>
      <w:r w:rsidRPr="00507CC8">
        <w:rPr>
          <w:lang w:eastAsia="cs-CZ"/>
        </w:rPr>
        <w:t>péči je ve výš</w:t>
      </w:r>
      <w:r>
        <w:rPr>
          <w:lang w:eastAsia="cs-CZ"/>
        </w:rPr>
        <w:t>i přiznaného příspěvku na péči.</w:t>
      </w:r>
    </w:p>
    <w:p w:rsidR="00337E0A" w:rsidRPr="00507CC8" w:rsidRDefault="00337E0A" w:rsidP="00337E0A">
      <w:pPr>
        <w:autoSpaceDE w:val="0"/>
        <w:autoSpaceDN w:val="0"/>
        <w:adjustRightInd w:val="0"/>
        <w:jc w:val="both"/>
        <w:rPr>
          <w:b/>
          <w:bCs/>
          <w:lang w:eastAsia="cs-CZ"/>
        </w:rPr>
      </w:pPr>
      <w:r w:rsidRPr="00507CC8">
        <w:rPr>
          <w:b/>
          <w:bCs/>
          <w:lang w:eastAsia="cs-CZ"/>
        </w:rPr>
        <w:t>Návštěvy</w:t>
      </w:r>
    </w:p>
    <w:p w:rsidR="00337E0A" w:rsidRPr="00507CC8" w:rsidRDefault="00337E0A" w:rsidP="00337E0A">
      <w:pPr>
        <w:autoSpaceDE w:val="0"/>
        <w:autoSpaceDN w:val="0"/>
        <w:adjustRightInd w:val="0"/>
        <w:jc w:val="both"/>
        <w:rPr>
          <w:b/>
        </w:rPr>
      </w:pPr>
      <w:r>
        <w:rPr>
          <w:lang w:eastAsia="cs-CZ"/>
        </w:rPr>
        <w:t xml:space="preserve">       </w:t>
      </w:r>
      <w:r w:rsidRPr="00507CC8">
        <w:rPr>
          <w:lang w:eastAsia="cs-CZ"/>
        </w:rPr>
        <w:t xml:space="preserve">Návštěvy </w:t>
      </w:r>
      <w:r>
        <w:rPr>
          <w:lang w:eastAsia="cs-CZ"/>
        </w:rPr>
        <w:t>uživatelů</w:t>
      </w:r>
      <w:r w:rsidRPr="00507CC8">
        <w:rPr>
          <w:lang w:eastAsia="cs-CZ"/>
        </w:rPr>
        <w:t xml:space="preserve"> sociálně zdravotních lůžek jsou možné kdykoliv v denní době. </w:t>
      </w:r>
      <w:r w:rsidRPr="00507CC8">
        <w:rPr>
          <w:b/>
          <w:bCs/>
          <w:lang w:eastAsia="cs-CZ"/>
        </w:rPr>
        <w:t>Proto</w:t>
      </w:r>
      <w:r>
        <w:rPr>
          <w:b/>
          <w:bCs/>
          <w:lang w:eastAsia="cs-CZ"/>
        </w:rPr>
        <w:t xml:space="preserve"> </w:t>
      </w:r>
      <w:r w:rsidRPr="00507CC8">
        <w:rPr>
          <w:b/>
          <w:bCs/>
          <w:lang w:eastAsia="cs-CZ"/>
        </w:rPr>
        <w:t>je nutné, aby se návštěva před vstupem na pokoj ohlásila u obsluhujícího personálu,</w:t>
      </w:r>
      <w:r>
        <w:rPr>
          <w:b/>
          <w:bCs/>
          <w:lang w:eastAsia="cs-CZ"/>
        </w:rPr>
        <w:t xml:space="preserve"> </w:t>
      </w:r>
      <w:r w:rsidRPr="00507CC8">
        <w:rPr>
          <w:b/>
          <w:bCs/>
          <w:lang w:eastAsia="cs-CZ"/>
        </w:rPr>
        <w:t xml:space="preserve">který s ohledem na ostatní spolubydlící prověří aktuální situaci. </w:t>
      </w:r>
      <w:r w:rsidRPr="00507CC8">
        <w:rPr>
          <w:lang w:eastAsia="cs-CZ"/>
        </w:rPr>
        <w:t>Př</w:t>
      </w:r>
      <w:r>
        <w:rPr>
          <w:lang w:eastAsia="cs-CZ"/>
        </w:rPr>
        <w:t>i vstu</w:t>
      </w:r>
      <w:r w:rsidRPr="00507CC8">
        <w:rPr>
          <w:lang w:eastAsia="cs-CZ"/>
        </w:rPr>
        <w:t>pu do budovy</w:t>
      </w:r>
      <w:r>
        <w:rPr>
          <w:lang w:eastAsia="cs-CZ"/>
        </w:rPr>
        <w:t xml:space="preserve"> </w:t>
      </w:r>
      <w:r w:rsidRPr="00507CC8">
        <w:rPr>
          <w:lang w:eastAsia="cs-CZ"/>
        </w:rPr>
        <w:t>se prosím ohlaste na recepci.</w:t>
      </w:r>
      <w:r w:rsidR="004830E6">
        <w:rPr>
          <w:lang w:eastAsia="cs-CZ"/>
        </w:rPr>
        <w:t xml:space="preserve"> </w:t>
      </w:r>
      <w:r w:rsidR="004830E6" w:rsidRPr="00377B6C">
        <w:rPr>
          <w:sz w:val="22"/>
          <w:szCs w:val="22"/>
        </w:rPr>
        <w:t>V případě nepřítomnosti recepční vyčkejte jejího příchodu, popř. příchodu ošetřujícího personálu.</w:t>
      </w:r>
    </w:p>
    <w:p w:rsidR="006C6FB9" w:rsidRPr="006C6FB9" w:rsidRDefault="006C6FB9" w:rsidP="00046137">
      <w:pPr>
        <w:jc w:val="center"/>
        <w:rPr>
          <w:b/>
        </w:rPr>
      </w:pPr>
    </w:p>
    <w:sectPr w:rsidR="006C6FB9" w:rsidRPr="006C6FB9" w:rsidSect="006638E4">
      <w:headerReference w:type="default" r:id="rId8"/>
      <w:footerReference w:type="default" r:id="rId9"/>
      <w:pgSz w:w="11906" w:h="16838"/>
      <w:pgMar w:top="1786" w:right="1417" w:bottom="1417" w:left="1417" w:header="56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6AE" w:rsidRDefault="00A176AE" w:rsidP="009525F4">
      <w:r>
        <w:separator/>
      </w:r>
    </w:p>
  </w:endnote>
  <w:endnote w:type="continuationSeparator" w:id="0">
    <w:p w:rsidR="00A176AE" w:rsidRDefault="00A176AE" w:rsidP="0095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Telefon: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595 538 111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FAX: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595 538 110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E-mail: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recepce@hospicfm.cz</w:t>
    </w:r>
  </w:p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Bankovní spojení: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Komerční banka, a. s., pobočka Frýdek-Místek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</w:t>
    </w:r>
    <w:r w:rsidRPr="00F56D32">
      <w:rPr>
        <w:rFonts w:ascii="HelveticaNeueLT Pro 35 Th" w:hAnsi="HelveticaNeueLT Pro 35 Th"/>
        <w:color w:val="00B050"/>
        <w:sz w:val="16"/>
        <w:szCs w:val="16"/>
      </w:rPr>
      <w:t>Číslo účtu: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43-5839930257/0100</w:t>
    </w:r>
  </w:p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IČO: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72046546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6AE" w:rsidRDefault="00A176AE" w:rsidP="009525F4">
      <w:r>
        <w:separator/>
      </w:r>
    </w:p>
  </w:footnote>
  <w:footnote w:type="continuationSeparator" w:id="0">
    <w:p w:rsidR="00A176AE" w:rsidRDefault="00A176AE" w:rsidP="0095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E4" w:rsidRPr="009525F4" w:rsidRDefault="004767DA">
    <w:pPr>
      <w:pStyle w:val="Zhlav"/>
      <w:rPr>
        <w:b/>
        <w:i/>
      </w:rPr>
    </w:pPr>
    <w:r>
      <w:rPr>
        <w:b/>
        <w:i/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1.15pt;margin-top:28.95pt;width:304.7pt;height:44.7pt;z-index:251662336" filled="f" stroked="f">
          <v:textbox style="mso-next-textbox:#_x0000_s2051">
            <w:txbxContent>
              <w:p w:rsidR="006638E4" w:rsidRPr="00AF28C4" w:rsidRDefault="006638E4" w:rsidP="00AF28C4">
                <w:pPr>
                  <w:jc w:val="right"/>
                  <w:rPr>
                    <w:sz w:val="18"/>
                    <w:szCs w:val="18"/>
                  </w:rPr>
                </w:pPr>
                <w:r w:rsidRPr="00AF28C4">
                  <w:rPr>
                    <w:rFonts w:ascii="HelveticaNeueLT Pro 55 Roman" w:hAnsi="HelveticaNeueLT Pro 55 Roman"/>
                    <w:b/>
                    <w:sz w:val="18"/>
                    <w:szCs w:val="18"/>
                  </w:rPr>
                  <w:t>Hospic Frýdek-Místek, p.o.</w:t>
                </w:r>
                <w:r w:rsidRPr="00AF28C4">
                  <w:rPr>
                    <w:rFonts w:ascii="HelveticaNeueLT Pro 35 Th" w:hAnsi="HelveticaNeueLT Pro 35 Th"/>
                    <w:b/>
                    <w:sz w:val="18"/>
                    <w:szCs w:val="18"/>
                  </w:rPr>
                  <w:t>,</w:t>
                </w:r>
                <w:r w:rsidRPr="00AF28C4">
                  <w:rPr>
                    <w:rFonts w:ascii="HelveticaNeueLT Pro 35 Th" w:hAnsi="HelveticaNeueLT Pro 35 Th"/>
                    <w:sz w:val="18"/>
                    <w:szCs w:val="18"/>
                  </w:rPr>
                  <w:t xml:space="preserve"> I. J. Pešiny 3640, 738 01  Frýdek-Místek</w:t>
                </w:r>
              </w:p>
            </w:txbxContent>
          </v:textbox>
        </v:shape>
      </w:pict>
    </w:r>
    <w:r w:rsidR="006638E4">
      <w:rPr>
        <w:b/>
        <w:i/>
        <w:noProof/>
        <w:lang w:eastAsia="cs-CZ"/>
      </w:rPr>
      <w:drawing>
        <wp:inline distT="0" distB="0" distL="0" distR="0">
          <wp:extent cx="1847088" cy="737616"/>
          <wp:effectExtent l="19050" t="0" r="762" b="0"/>
          <wp:docPr id="5" name="Obrázek 4" descr="logo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sp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08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A0A82"/>
    <w:multiLevelType w:val="hybridMultilevel"/>
    <w:tmpl w:val="8A1AA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654E9"/>
    <w:multiLevelType w:val="hybridMultilevel"/>
    <w:tmpl w:val="663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5F4"/>
    <w:rsid w:val="00046137"/>
    <w:rsid w:val="000F5EE3"/>
    <w:rsid w:val="001F7101"/>
    <w:rsid w:val="00337E0A"/>
    <w:rsid w:val="004767DA"/>
    <w:rsid w:val="004830E6"/>
    <w:rsid w:val="00537AAC"/>
    <w:rsid w:val="005604EB"/>
    <w:rsid w:val="0056367C"/>
    <w:rsid w:val="006638E4"/>
    <w:rsid w:val="006C6FB9"/>
    <w:rsid w:val="00741ECA"/>
    <w:rsid w:val="009525F4"/>
    <w:rsid w:val="009E564E"/>
    <w:rsid w:val="009F41D8"/>
    <w:rsid w:val="00A176AE"/>
    <w:rsid w:val="00A22BB4"/>
    <w:rsid w:val="00A272CC"/>
    <w:rsid w:val="00A84894"/>
    <w:rsid w:val="00AF28C4"/>
    <w:rsid w:val="00AF3FE8"/>
    <w:rsid w:val="00BF42B2"/>
    <w:rsid w:val="00C11274"/>
    <w:rsid w:val="00F56D32"/>
    <w:rsid w:val="00F620BB"/>
    <w:rsid w:val="00F86F6F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228B6D3"/>
  <w15:docId w15:val="{B45B2FED-4201-4798-ABB2-F9A01F9E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613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5F4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525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525F4"/>
  </w:style>
  <w:style w:type="paragraph" w:styleId="Zpat">
    <w:name w:val="footer"/>
    <w:basedOn w:val="Normln"/>
    <w:link w:val="ZpatChar"/>
    <w:uiPriority w:val="99"/>
    <w:semiHidden/>
    <w:unhideWhenUsed/>
    <w:rsid w:val="009525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5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30C4-1BB2-47DA-BD0F-275F48D0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AdamBernard</dc:creator>
  <cp:lastModifiedBy>Ing. Jan Jursa</cp:lastModifiedBy>
  <cp:revision>4</cp:revision>
  <cp:lastPrinted>2012-01-17T12:00:00Z</cp:lastPrinted>
  <dcterms:created xsi:type="dcterms:W3CDTF">2012-01-17T13:03:00Z</dcterms:created>
  <dcterms:modified xsi:type="dcterms:W3CDTF">2024-04-10T06:02:00Z</dcterms:modified>
</cp:coreProperties>
</file>